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8243" w14:textId="77777777" w:rsidR="002E6D79" w:rsidRDefault="002E6D79" w:rsidP="002E6D79">
      <w:r>
        <w:t xml:space="preserve">AUTUMN MEETING, LIVERPOOL September </w:t>
      </w:r>
      <w:proofErr w:type="gramStart"/>
      <w:r>
        <w:t>2010;</w:t>
      </w:r>
      <w:proofErr w:type="gramEnd"/>
    </w:p>
    <w:p w14:paraId="3A4924B3" w14:textId="77777777" w:rsidR="002E6D79" w:rsidRDefault="002E6D79" w:rsidP="002E6D79">
      <w:r>
        <w:t xml:space="preserve">‘A memoir of the birth of modern paediatrics (unpublished memoir of </w:t>
      </w:r>
      <w:proofErr w:type="spellStart"/>
      <w:r>
        <w:t>Dr.</w:t>
      </w:r>
      <w:proofErr w:type="spellEnd"/>
      <w:r>
        <w:t xml:space="preserve"> John Poynton), Nick Baldwin</w:t>
      </w:r>
    </w:p>
    <w:p w14:paraId="2311B122" w14:textId="77777777" w:rsidR="002E6D79" w:rsidRDefault="002E6D79" w:rsidP="002E6D79">
      <w:r>
        <w:t>‘Cystic Fibrosis---from recognition (1938) to the gene (1989’, Jim Littlewood, Leeds</w:t>
      </w:r>
    </w:p>
    <w:p w14:paraId="78C5317A" w14:textId="77777777" w:rsidR="002E6D79" w:rsidRDefault="002E6D79" w:rsidP="002E6D79">
      <w:r>
        <w:t>‘Child health in Glasgow’s slums’, c.1890-c.1910’, Iain Hutchison</w:t>
      </w:r>
    </w:p>
    <w:p w14:paraId="40080424" w14:textId="77777777" w:rsidR="002E6D79" w:rsidRDefault="002E6D79" w:rsidP="002E6D79">
      <w:r>
        <w:t>‘What insights can historical analysis of clinical case-notes provide into practices of children’s health care in 20</w:t>
      </w:r>
      <w:r w:rsidRPr="00C53B0F">
        <w:rPr>
          <w:vertAlign w:val="superscript"/>
        </w:rPr>
        <w:t>th</w:t>
      </w:r>
      <w:r>
        <w:t xml:space="preserve"> century?’, </w:t>
      </w:r>
      <w:proofErr w:type="spellStart"/>
      <w:r>
        <w:t>Shajheda</w:t>
      </w:r>
      <w:proofErr w:type="spellEnd"/>
      <w:r>
        <w:t xml:space="preserve"> Haque, Imperial College London (Cadogan Prize lecture)</w:t>
      </w:r>
    </w:p>
    <w:p w14:paraId="0E93A56F" w14:textId="77777777" w:rsidR="002E6D79" w:rsidRDefault="002E6D79" w:rsidP="002E6D79">
      <w:r>
        <w:t>‘Great Ormond Street Hospital and its dental surgeons, 1856-1946’, Professor Stanley Gelbier</w:t>
      </w:r>
    </w:p>
    <w:p w14:paraId="513E4A52" w14:textId="77777777" w:rsidR="002E6D79" w:rsidRDefault="002E6D79" w:rsidP="002E6D79">
      <w:r>
        <w:t xml:space="preserve">‘Paediatrics at Johns Hopkins Hospital 1889-1930’s; Miss Harriet Lane (1830-1903) and Mr. Johns Hopkins (1795-1873)’, </w:t>
      </w:r>
      <w:proofErr w:type="spellStart"/>
      <w:r>
        <w:t>Dr.</w:t>
      </w:r>
      <w:proofErr w:type="spellEnd"/>
      <w:r>
        <w:t xml:space="preserve"> Doug Addy</w:t>
      </w:r>
    </w:p>
    <w:p w14:paraId="5DB61211" w14:textId="77777777" w:rsidR="002E6D79" w:rsidRDefault="002E6D79" w:rsidP="002E6D79">
      <w:r>
        <w:t>‘Evacuation, Memory and the Second World War’, John Welshman, Lancaster University</w:t>
      </w:r>
    </w:p>
    <w:p w14:paraId="2CDFEDB2" w14:textId="77777777" w:rsidR="002E6D79" w:rsidRDefault="002E6D79" w:rsidP="002E6D79">
      <w:r>
        <w:t>‘Paul Newman’s role in the history of the Hole in the Wall Gang Camps for seriously ill children’, Peter Kearny, University College Cork</w:t>
      </w:r>
    </w:p>
    <w:p w14:paraId="25AE7F23" w14:textId="77777777" w:rsidR="002E6D79" w:rsidRDefault="002E6D79" w:rsidP="002E6D79">
      <w:proofErr w:type="gramStart"/>
      <w:r>
        <w:t>‘”From</w:t>
      </w:r>
      <w:proofErr w:type="gramEnd"/>
      <w:r>
        <w:t xml:space="preserve"> Small Beginnings”; Euthanasia of children with disabilities in Nazi Germany’, Lee Hudson, UCH London</w:t>
      </w:r>
    </w:p>
    <w:p w14:paraId="32502168" w14:textId="77777777" w:rsidR="002E6D79" w:rsidRDefault="002E6D79" w:rsidP="002E6D79">
      <w:r>
        <w:t>‘Infant survival in a cohort born 1857-</w:t>
      </w:r>
      <w:proofErr w:type="gramStart"/>
      <w:r>
        <w:t>1900;the</w:t>
      </w:r>
      <w:proofErr w:type="gramEnd"/>
      <w:r>
        <w:t xml:space="preserve"> role of doctors and police;’. Ruth Morley and Janet McCalman, University of Melbourne</w:t>
      </w:r>
    </w:p>
    <w:p w14:paraId="471E5564" w14:textId="77777777" w:rsidR="002E6D79" w:rsidRDefault="002E6D79" w:rsidP="002E6D79">
      <w:r>
        <w:t xml:space="preserve">‘Discourse and experience; home care of disabled children’, </w:t>
      </w:r>
      <w:proofErr w:type="spellStart"/>
      <w:r>
        <w:t>Dr.</w:t>
      </w:r>
      <w:proofErr w:type="spellEnd"/>
      <w:r>
        <w:t xml:space="preserve"> Mary Clare Martin, University of Greenwich</w:t>
      </w:r>
    </w:p>
    <w:p w14:paraId="71BEC986" w14:textId="77777777" w:rsidR="002E6D79" w:rsidRDefault="002E6D79" w:rsidP="002E6D79">
      <w:r>
        <w:t xml:space="preserve">‘Measles, a Proto-Obituary’, </w:t>
      </w:r>
      <w:proofErr w:type="spellStart"/>
      <w:r>
        <w:t>Dr.</w:t>
      </w:r>
      <w:proofErr w:type="spellEnd"/>
      <w:r>
        <w:t xml:space="preserve"> Philip Mortimer</w:t>
      </w:r>
    </w:p>
    <w:p w14:paraId="3F45FE9C" w14:textId="77777777" w:rsidR="002E6D79" w:rsidRDefault="002E6D79" w:rsidP="002E6D79">
      <w:r>
        <w:t xml:space="preserve">‘The “children of the dear green place”: the diseases of Glasgow patients before the Great War’, </w:t>
      </w:r>
      <w:proofErr w:type="spellStart"/>
      <w:r>
        <w:t>Dr.</w:t>
      </w:r>
      <w:proofErr w:type="spellEnd"/>
      <w:r>
        <w:t xml:space="preserve"> Susan Hawkins &amp; </w:t>
      </w:r>
      <w:proofErr w:type="spellStart"/>
      <w:r>
        <w:t>Dr.</w:t>
      </w:r>
      <w:proofErr w:type="spellEnd"/>
      <w:r>
        <w:t xml:space="preserve"> Andrea Tanner</w:t>
      </w:r>
    </w:p>
    <w:p w14:paraId="6B9473CA" w14:textId="70D933D5" w:rsidR="00755493" w:rsidRDefault="002E6D79">
      <w:r>
        <w:t>‘Re-evaluation of the diagnosis of acute porphyria in relatives of King George III with special reference to King James VI/I</w:t>
      </w:r>
      <w:proofErr w:type="gramStart"/>
      <w:r>
        <w:t>’,  Tim</w:t>
      </w:r>
      <w:proofErr w:type="gramEnd"/>
      <w:r>
        <w:t xml:space="preserve"> Peters, University of Birmingham</w:t>
      </w:r>
    </w:p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9"/>
    <w:rsid w:val="002E6D79"/>
    <w:rsid w:val="003E1F78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A632"/>
  <w15:chartTrackingRefBased/>
  <w15:docId w15:val="{0F87FDE7-FCE2-42B9-9653-9C8438E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D7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2024-02-01T21:02:00Z</dcterms:created>
  <dcterms:modified xsi:type="dcterms:W3CDTF">2024-02-01T21:02:00Z</dcterms:modified>
</cp:coreProperties>
</file>